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7F79046F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61AD1F7" w14:textId="60AC0FEE" w:rsidR="00871324" w:rsidRPr="00DF658C" w:rsidRDefault="00CF1B46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5089B56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18156" cy="11506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6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BC6D799" w14:textId="5C72FC48" w:rsidR="004447C0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42454BA5" w14:textId="77777777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5622F277" w:rsidR="00871324" w:rsidRPr="00CD361D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8400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Φακ</w:t>
            </w:r>
            <w:proofErr w:type="spellEnd"/>
            <w:r w:rsidRPr="008400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ΟΚΥπΥ</w:t>
            </w:r>
            <w:proofErr w:type="spellEnd"/>
            <w:r w:rsidR="00CD361D" w:rsidRPr="00CD361D">
              <w:rPr>
                <w:rFonts w:ascii="Arial" w:eastAsia="Times New Roman" w:hAnsi="Arial" w:cs="Arial"/>
              </w:rPr>
              <w:t xml:space="preserve">: </w:t>
            </w:r>
            <w:r w:rsidRPr="00CD361D">
              <w:rPr>
                <w:rFonts w:ascii="Arial" w:eastAsia="Times New Roman" w:hAnsi="Arial" w:cs="Arial"/>
              </w:rPr>
              <w:t>13.25.001</w:t>
            </w:r>
            <w:r w:rsidR="00327B30" w:rsidRPr="00CD361D">
              <w:rPr>
                <w:rFonts w:ascii="Arial" w:eastAsia="Times New Roman" w:hAnsi="Arial" w:cs="Arial"/>
              </w:rPr>
              <w:t>.</w:t>
            </w:r>
            <w:r w:rsidR="00DC106F">
              <w:rPr>
                <w:rFonts w:ascii="Arial" w:eastAsia="Times New Roman" w:hAnsi="Arial" w:cs="Arial"/>
              </w:rPr>
              <w:t>63</w:t>
            </w:r>
            <w:r w:rsidR="00783BEB">
              <w:rPr>
                <w:rFonts w:ascii="Arial" w:eastAsia="Times New Roman" w:hAnsi="Arial" w:cs="Arial"/>
              </w:rPr>
              <w:t>8</w:t>
            </w:r>
          </w:p>
          <w:p w14:paraId="09D6A8C2" w14:textId="7F62F80B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</w:rPr>
              <w:t xml:space="preserve">. Προσφοράς:  </w:t>
            </w:r>
            <w:r w:rsidR="004447C0" w:rsidRPr="00327B30">
              <w:rPr>
                <w:rFonts w:ascii="Arial" w:eastAsia="Times New Roman" w:hAnsi="Arial" w:cs="Arial"/>
              </w:rPr>
              <w:t>Κ.Ο.</w:t>
            </w:r>
            <w:r w:rsidR="00CD361D" w:rsidRPr="00CD361D">
              <w:rPr>
                <w:rFonts w:ascii="Arial" w:eastAsia="Times New Roman" w:hAnsi="Arial" w:cs="Arial"/>
              </w:rPr>
              <w:t xml:space="preserve"> </w:t>
            </w:r>
            <w:r w:rsidR="00DC106F">
              <w:rPr>
                <w:rFonts w:ascii="Arial" w:eastAsia="Times New Roman" w:hAnsi="Arial" w:cs="Arial"/>
              </w:rPr>
              <w:t>5</w:t>
            </w:r>
            <w:r w:rsidR="00783BEB">
              <w:rPr>
                <w:rFonts w:ascii="Arial" w:eastAsia="Times New Roman" w:hAnsi="Arial" w:cs="Arial"/>
              </w:rPr>
              <w:t>8</w:t>
            </w:r>
            <w:r w:rsidR="00E932FE">
              <w:rPr>
                <w:rFonts w:ascii="Arial" w:eastAsia="Times New Roman" w:hAnsi="Arial" w:cs="Arial"/>
              </w:rPr>
              <w:t>/2</w:t>
            </w:r>
            <w:r w:rsidR="001D1A81">
              <w:rPr>
                <w:rFonts w:ascii="Arial" w:eastAsia="Times New Roman" w:hAnsi="Arial" w:cs="Arial"/>
              </w:rPr>
              <w:t>4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580D6679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DC106F">
        <w:rPr>
          <w:rFonts w:ascii="Arial" w:eastAsia="Times New Roman" w:hAnsi="Arial" w:cs="Arial"/>
        </w:rPr>
        <w:t xml:space="preserve"> 04</w:t>
      </w:r>
      <w:r w:rsidR="00CD361D" w:rsidRPr="00CD361D">
        <w:rPr>
          <w:rFonts w:ascii="Arial" w:eastAsia="Times New Roman" w:hAnsi="Arial" w:cs="Arial"/>
        </w:rPr>
        <w:t xml:space="preserve"> </w:t>
      </w:r>
      <w:r w:rsidR="00DC106F">
        <w:rPr>
          <w:rFonts w:ascii="Arial" w:eastAsia="Times New Roman" w:hAnsi="Arial" w:cs="Arial"/>
        </w:rPr>
        <w:t>Μαρτίου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1D1A81">
        <w:rPr>
          <w:rFonts w:ascii="Arial" w:eastAsia="Times New Roman" w:hAnsi="Arial" w:cs="Arial"/>
        </w:rPr>
        <w:t>4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51E55635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879A7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r w:rsidR="00783BEB" w:rsidRPr="00783BEB">
        <w:rPr>
          <w:rFonts w:ascii="Arial" w:eastAsia="Times New Roman" w:hAnsi="Arial" w:cs="Arial"/>
          <w:b/>
          <w:u w:val="single"/>
          <w:lang w:eastAsia="en-US"/>
        </w:rPr>
        <w:t>Αγορά Υπηρεσιών Ενδοκρινολόγου για κάλυψη των αναγκών του Γενικού Νοσοκομείου Λεμεσού και Πάφου σύμφωνα με το Παράρτημα XIV του Ν.73(Ι)/2016</w:t>
      </w:r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2F5AE52A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ΟΚΥπΥ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DC106F" w:rsidRPr="00DC106F">
        <w:rPr>
          <w:rFonts w:ascii="Arial" w:hAnsi="Arial" w:cs="Arial"/>
        </w:rPr>
        <w:t xml:space="preserve">ειδικού </w:t>
      </w:r>
      <w:r w:rsidR="00783BEB" w:rsidRPr="00783BEB">
        <w:rPr>
          <w:rFonts w:ascii="Arial" w:hAnsi="Arial" w:cs="Arial"/>
        </w:rPr>
        <w:t>Ενδοκρινολόγου για κάλυψη των αναγκών του Γενικού Νοσοκομείου Λεμεσού και Πάφου</w:t>
      </w:r>
      <w:r w:rsidR="00DC106F" w:rsidRPr="00DC106F">
        <w:rPr>
          <w:rFonts w:ascii="Arial" w:hAnsi="Arial" w:cs="Arial"/>
        </w:rPr>
        <w:t xml:space="preserve"> </w:t>
      </w:r>
      <w:r w:rsidR="006879A7" w:rsidRPr="006879A7">
        <w:rPr>
          <w:rFonts w:ascii="Arial" w:hAnsi="Arial" w:cs="Arial"/>
        </w:rPr>
        <w:t xml:space="preserve">του </w:t>
      </w:r>
      <w:proofErr w:type="spellStart"/>
      <w:r w:rsidR="006879A7" w:rsidRPr="006879A7">
        <w:rPr>
          <w:rFonts w:ascii="Arial" w:hAnsi="Arial" w:cs="Arial"/>
        </w:rPr>
        <w:t>ΟΚΥπΥ</w:t>
      </w:r>
      <w:proofErr w:type="spellEnd"/>
      <w:r w:rsidR="00327B30">
        <w:rPr>
          <w:rFonts w:ascii="Arial" w:hAnsi="Arial" w:cs="Arial"/>
        </w:rPr>
        <w:t>.</w:t>
      </w:r>
    </w:p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710ED51B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2E0CB9" w:rsidRPr="002E0CB9">
        <w:rPr>
          <w:rFonts w:ascii="Arial" w:hAnsi="Arial" w:cs="Arial"/>
        </w:rPr>
        <w:t xml:space="preserve"> </w:t>
      </w:r>
      <w:r w:rsidR="002E0CB9">
        <w:rPr>
          <w:rFonts w:ascii="Arial" w:hAnsi="Arial" w:cs="Arial"/>
        </w:rPr>
        <w:t>για</w:t>
      </w:r>
      <w:r w:rsidRPr="00FB3D90">
        <w:rPr>
          <w:rFonts w:ascii="Arial" w:hAnsi="Arial" w:cs="Arial"/>
        </w:rPr>
        <w:t xml:space="preserve"> </w:t>
      </w:r>
      <w:r w:rsidR="006879A7">
        <w:rPr>
          <w:rFonts w:ascii="Arial" w:hAnsi="Arial" w:cs="Arial"/>
          <w:b/>
          <w:bCs/>
        </w:rPr>
        <w:t>έξι</w:t>
      </w:r>
      <w:r w:rsidR="001504C8" w:rsidRPr="00224BE2">
        <w:rPr>
          <w:rFonts w:ascii="Arial" w:hAnsi="Arial" w:cs="Arial"/>
          <w:b/>
          <w:bCs/>
        </w:rPr>
        <w:t xml:space="preserve"> (</w:t>
      </w:r>
      <w:r w:rsidR="006879A7">
        <w:rPr>
          <w:rFonts w:ascii="Arial" w:hAnsi="Arial" w:cs="Arial"/>
          <w:b/>
          <w:bCs/>
        </w:rPr>
        <w:t>6</w:t>
      </w:r>
      <w:r w:rsidR="001504C8" w:rsidRPr="00224BE2">
        <w:rPr>
          <w:rFonts w:ascii="Arial" w:hAnsi="Arial" w:cs="Arial"/>
          <w:b/>
          <w:bCs/>
        </w:rPr>
        <w:t>) μήνες</w:t>
      </w:r>
      <w:r w:rsidR="001504C8" w:rsidRPr="00E84E23">
        <w:rPr>
          <w:rFonts w:ascii="Arial" w:hAnsi="Arial" w:cs="Arial"/>
        </w:rPr>
        <w:t xml:space="preserve"> με δικαίωμα ανανέωσης </w:t>
      </w:r>
      <w:r w:rsidR="00DC106F" w:rsidRPr="00DC106F">
        <w:rPr>
          <w:rFonts w:ascii="Arial" w:hAnsi="Arial" w:cs="Arial"/>
        </w:rPr>
        <w:t xml:space="preserve">ανά τρείς (3) μήνες </w:t>
      </w:r>
      <w:r w:rsidR="00327B30">
        <w:rPr>
          <w:rFonts w:ascii="Arial" w:hAnsi="Arial" w:cs="Arial"/>
        </w:rPr>
        <w:t xml:space="preserve">αν εξακολουθεί </w:t>
      </w:r>
      <w:r w:rsidR="00976065">
        <w:rPr>
          <w:rFonts w:ascii="Arial" w:hAnsi="Arial" w:cs="Arial"/>
        </w:rPr>
        <w:t xml:space="preserve">τεκμηριωμένα </w:t>
      </w:r>
      <w:r w:rsidR="00327B30">
        <w:rPr>
          <w:rFonts w:ascii="Arial" w:hAnsi="Arial" w:cs="Arial"/>
        </w:rPr>
        <w:t>να υφίσταται η ανάγκη</w:t>
      </w:r>
      <w:r w:rsidR="00567E8C">
        <w:rPr>
          <w:rFonts w:ascii="Arial" w:hAnsi="Arial" w:cs="Arial"/>
        </w:rPr>
        <w:t xml:space="preserve"> </w:t>
      </w:r>
      <w:r w:rsidR="00567E8C" w:rsidRPr="00567E8C">
        <w:rPr>
          <w:rFonts w:ascii="Arial" w:hAnsi="Arial" w:cs="Arial"/>
        </w:rPr>
        <w:t>και εφόσον εξασφαλιστούν οι αναγκαίες πιστώσεις.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602F2316" w14:textId="434B6EF7" w:rsidR="001D1A81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0" w:name="_Hlk119655028"/>
      <w:r w:rsidRPr="001D1A81">
        <w:rPr>
          <w:rFonts w:ascii="Arial" w:hAnsi="Arial" w:cs="Arial"/>
          <w:b/>
          <w:bCs/>
          <w:u w:val="single"/>
        </w:rPr>
        <w:t>Α. Αμοιβή / Παραδοτέα</w:t>
      </w:r>
      <w:r w:rsidRPr="000133A7">
        <w:rPr>
          <w:rFonts w:ascii="Arial" w:hAnsi="Arial" w:cs="Arial"/>
          <w:b/>
          <w:bCs/>
          <w:u w:val="single"/>
        </w:rPr>
        <w:t>:</w:t>
      </w:r>
    </w:p>
    <w:p w14:paraId="1A1267AB" w14:textId="77777777" w:rsidR="00DC106F" w:rsidRDefault="00DC106F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2"/>
        <w:tblW w:w="8964" w:type="dxa"/>
        <w:tblInd w:w="-180" w:type="dxa"/>
        <w:tblLook w:val="04A0" w:firstRow="1" w:lastRow="0" w:firstColumn="1" w:lastColumn="0" w:noHBand="0" w:noVBand="1"/>
      </w:tblPr>
      <w:tblGrid>
        <w:gridCol w:w="773"/>
        <w:gridCol w:w="5089"/>
        <w:gridCol w:w="905"/>
        <w:gridCol w:w="1223"/>
        <w:gridCol w:w="974"/>
      </w:tblGrid>
      <w:tr w:rsidR="00783BEB" w:rsidRPr="00783BEB" w14:paraId="300970AF" w14:textId="77777777" w:rsidTr="00783BEB">
        <w:trPr>
          <w:trHeight w:val="463"/>
        </w:trPr>
        <w:tc>
          <w:tcPr>
            <w:tcW w:w="8964" w:type="dxa"/>
            <w:gridSpan w:val="5"/>
            <w:shd w:val="clear" w:color="auto" w:fill="BFBFBF"/>
            <w:vAlign w:val="center"/>
          </w:tcPr>
          <w:p w14:paraId="3CD0C459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b/>
                <w:bCs/>
                <w:lang w:val="el-GR" w:eastAsia="en-US"/>
              </w:rPr>
              <w:t>Ενδοκρινολογία</w:t>
            </w:r>
          </w:p>
        </w:tc>
      </w:tr>
      <w:tr w:rsidR="00783BEB" w:rsidRPr="00783BEB" w14:paraId="6386EA56" w14:textId="77777777" w:rsidTr="00783BEB">
        <w:tc>
          <w:tcPr>
            <w:tcW w:w="773" w:type="dxa"/>
            <w:shd w:val="clear" w:color="auto" w:fill="D9D9D9"/>
            <w:vAlign w:val="center"/>
          </w:tcPr>
          <w:p w14:paraId="7534C80E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783BE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CPT Code</w:t>
            </w:r>
          </w:p>
        </w:tc>
        <w:tc>
          <w:tcPr>
            <w:tcW w:w="5214" w:type="dxa"/>
            <w:shd w:val="clear" w:color="auto" w:fill="D9D9D9"/>
            <w:vAlign w:val="center"/>
          </w:tcPr>
          <w:p w14:paraId="04EBC32A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Περιγραφή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3AAE252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Αμοιβή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2DB9493E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Ενδεικτική Μηνιαία Ποσότητα</w:t>
            </w:r>
          </w:p>
        </w:tc>
        <w:tc>
          <w:tcPr>
            <w:tcW w:w="974" w:type="dxa"/>
            <w:shd w:val="clear" w:color="auto" w:fill="D9D9D9"/>
            <w:vAlign w:val="center"/>
          </w:tcPr>
          <w:p w14:paraId="383BA71E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b/>
                <w:bCs/>
                <w:sz w:val="20"/>
                <w:szCs w:val="20"/>
                <w:lang w:val="el-GR" w:eastAsia="en-US"/>
              </w:rPr>
              <w:t>Μηνιαία Αμοιβή</w:t>
            </w:r>
          </w:p>
        </w:tc>
      </w:tr>
      <w:tr w:rsidR="00783BEB" w:rsidRPr="00783BEB" w14:paraId="27C2816B" w14:textId="77777777" w:rsidTr="00783BEB">
        <w:tc>
          <w:tcPr>
            <w:tcW w:w="773" w:type="dxa"/>
            <w:vAlign w:val="center"/>
          </w:tcPr>
          <w:p w14:paraId="49D8C72C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99202</w:t>
            </w:r>
          </w:p>
        </w:tc>
        <w:tc>
          <w:tcPr>
            <w:tcW w:w="5214" w:type="dxa"/>
            <w:vAlign w:val="center"/>
          </w:tcPr>
          <w:p w14:paraId="1C5DCC56" w14:textId="77777777" w:rsidR="00783BEB" w:rsidRPr="00783BEB" w:rsidRDefault="00783BEB" w:rsidP="00783B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Office or other outpatient visit for the evaluation and management of a new patient, which requires these 3 key components: An expanded problem focused history; An expanded problem focused examination; Straightforward medical decision making. Counseling and/or coordination of care with other physicians, other qualified health care professionals, or agencies are provided consistent with the nature of the problem(s) and the patient's and/or family's needs. Usually, the presenting problem(s) are of low to moderate severity. Typically, 20 minutes are spent face-to-face with the patient and/or family.</w:t>
            </w:r>
          </w:p>
        </w:tc>
        <w:tc>
          <w:tcPr>
            <w:tcW w:w="780" w:type="dxa"/>
            <w:vAlign w:val="center"/>
          </w:tcPr>
          <w:p w14:paraId="5574C18E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€15</w:t>
            </w:r>
          </w:p>
        </w:tc>
        <w:tc>
          <w:tcPr>
            <w:tcW w:w="1223" w:type="dxa"/>
            <w:vAlign w:val="center"/>
          </w:tcPr>
          <w:p w14:paraId="7B3234E8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974" w:type="dxa"/>
            <w:vAlign w:val="center"/>
          </w:tcPr>
          <w:p w14:paraId="50249DB1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€150</w:t>
            </w:r>
          </w:p>
        </w:tc>
      </w:tr>
      <w:tr w:rsidR="00783BEB" w:rsidRPr="00783BEB" w14:paraId="1C800F03" w14:textId="77777777" w:rsidTr="00783BEB">
        <w:tc>
          <w:tcPr>
            <w:tcW w:w="773" w:type="dxa"/>
            <w:vAlign w:val="center"/>
          </w:tcPr>
          <w:p w14:paraId="6BEBB1D9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99203</w:t>
            </w:r>
          </w:p>
        </w:tc>
        <w:tc>
          <w:tcPr>
            <w:tcW w:w="5214" w:type="dxa"/>
            <w:vAlign w:val="center"/>
          </w:tcPr>
          <w:p w14:paraId="4C12B2B7" w14:textId="77777777" w:rsidR="00783BEB" w:rsidRPr="00783BEB" w:rsidRDefault="00783BEB" w:rsidP="00783B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Office or other outpatient visit for the evaluation and management of a new patient, which requires these 3 key components: A detailed history; A detailed examination; Medical decision making of low complexity. Counseling and/or coordination of care with other physicians, other qualified health care professionals, or agencies are provided consistent with the nature of the problem(s) and the patient's and/or family's needs. Usually, the presenting problem(s) are of moderate severity. Typically, 30 minutes are spent face-to-face with the patient and/or family.</w:t>
            </w:r>
          </w:p>
        </w:tc>
        <w:tc>
          <w:tcPr>
            <w:tcW w:w="780" w:type="dxa"/>
            <w:vAlign w:val="center"/>
          </w:tcPr>
          <w:p w14:paraId="045EEB14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€22</w:t>
            </w:r>
          </w:p>
        </w:tc>
        <w:tc>
          <w:tcPr>
            <w:tcW w:w="1223" w:type="dxa"/>
            <w:vAlign w:val="center"/>
          </w:tcPr>
          <w:p w14:paraId="486D1483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244</w:t>
            </w:r>
          </w:p>
        </w:tc>
        <w:tc>
          <w:tcPr>
            <w:tcW w:w="974" w:type="dxa"/>
            <w:vAlign w:val="center"/>
          </w:tcPr>
          <w:p w14:paraId="1BB8D2EA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€5.368</w:t>
            </w:r>
          </w:p>
        </w:tc>
      </w:tr>
      <w:tr w:rsidR="00783BEB" w:rsidRPr="00783BEB" w14:paraId="225CDD54" w14:textId="77777777" w:rsidTr="00783BEB">
        <w:tc>
          <w:tcPr>
            <w:tcW w:w="773" w:type="dxa"/>
            <w:vAlign w:val="center"/>
          </w:tcPr>
          <w:p w14:paraId="77CC9BCF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lastRenderedPageBreak/>
              <w:t>99204</w:t>
            </w:r>
          </w:p>
        </w:tc>
        <w:tc>
          <w:tcPr>
            <w:tcW w:w="5214" w:type="dxa"/>
            <w:vAlign w:val="center"/>
          </w:tcPr>
          <w:p w14:paraId="7F825D77" w14:textId="77777777" w:rsidR="00783BEB" w:rsidRPr="00783BEB" w:rsidRDefault="00783BEB" w:rsidP="00783B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Office or other outpatient visit for the evaluation and management of a new patient, which requires these 3 key components: A comprehensive history; A comprehensive examination; Medical decision making of moderate complexity. Counseling and/or coordination of care with other physicians, other qualified health care professionals, or agencies are provided consistent with the nature of the problem(s) and the patient's and/or family's needs. Usually, the presenting problem(s) are of moderate to high severity. Typically, 45 minutes are spent face-to-face with the patient and/or family.</w:t>
            </w:r>
          </w:p>
        </w:tc>
        <w:tc>
          <w:tcPr>
            <w:tcW w:w="780" w:type="dxa"/>
            <w:vAlign w:val="center"/>
          </w:tcPr>
          <w:p w14:paraId="47489571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€34</w:t>
            </w:r>
          </w:p>
        </w:tc>
        <w:tc>
          <w:tcPr>
            <w:tcW w:w="1223" w:type="dxa"/>
            <w:vAlign w:val="center"/>
          </w:tcPr>
          <w:p w14:paraId="4699E997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974" w:type="dxa"/>
            <w:vAlign w:val="center"/>
          </w:tcPr>
          <w:p w14:paraId="19A32205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€340</w:t>
            </w:r>
          </w:p>
        </w:tc>
      </w:tr>
      <w:tr w:rsidR="00783BEB" w:rsidRPr="00783BEB" w14:paraId="7CFBE174" w14:textId="77777777" w:rsidTr="00783BEB">
        <w:trPr>
          <w:trHeight w:val="347"/>
        </w:trPr>
        <w:tc>
          <w:tcPr>
            <w:tcW w:w="7990" w:type="dxa"/>
            <w:gridSpan w:val="4"/>
            <w:vAlign w:val="center"/>
          </w:tcPr>
          <w:p w14:paraId="5FA3AC3E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Συνολική Μηνιαία Αμοιβή</w:t>
            </w:r>
          </w:p>
        </w:tc>
        <w:tc>
          <w:tcPr>
            <w:tcW w:w="974" w:type="dxa"/>
            <w:vAlign w:val="center"/>
          </w:tcPr>
          <w:p w14:paraId="2513A05D" w14:textId="77777777" w:rsidR="00783BEB" w:rsidRPr="00783BEB" w:rsidRDefault="00783BEB" w:rsidP="00783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  <w:r w:rsidRPr="00783BEB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€5.858</w:t>
            </w:r>
          </w:p>
        </w:tc>
      </w:tr>
    </w:tbl>
    <w:p w14:paraId="11CB4F24" w14:textId="77777777" w:rsidR="00DC106F" w:rsidRPr="000133A7" w:rsidRDefault="00DC106F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9FD35A1" w14:textId="30A2E649" w:rsidR="001D1A81" w:rsidRDefault="00DC106F" w:rsidP="001D1A81">
      <w:pPr>
        <w:spacing w:after="0" w:line="240" w:lineRule="auto"/>
        <w:jc w:val="both"/>
        <w:rPr>
          <w:rFonts w:ascii="Arial" w:hAnsi="Arial" w:cs="Arial"/>
        </w:rPr>
      </w:pPr>
      <w:bookmarkStart w:id="1" w:name="_Hlk160188684"/>
      <w:r>
        <w:rPr>
          <w:rFonts w:ascii="Arial" w:hAnsi="Arial" w:cs="Arial"/>
        </w:rPr>
        <w:t xml:space="preserve">Οι πιο πάνω εξετάσεις θα διενεργούνται στο Γενικό Νοσοκομείου Λεμεσού – </w:t>
      </w:r>
      <w:r w:rsidR="00783BEB">
        <w:rPr>
          <w:rFonts w:ascii="Arial" w:hAnsi="Arial" w:cs="Arial"/>
        </w:rPr>
        <w:t>Ενδοκρινολογικό Τμήμα και κάθε Πέμπτη στο Γενικό Νοσοκομείο Πάφου</w:t>
      </w:r>
      <w:r>
        <w:rPr>
          <w:rFonts w:ascii="Arial" w:hAnsi="Arial" w:cs="Arial"/>
        </w:rPr>
        <w:t>.</w:t>
      </w:r>
      <w:r w:rsidR="00783BEB" w:rsidRPr="00783BEB">
        <w:t xml:space="preserve"> </w:t>
      </w:r>
      <w:r w:rsidR="00783BEB" w:rsidRPr="00783BEB">
        <w:rPr>
          <w:rFonts w:ascii="Arial" w:hAnsi="Arial" w:cs="Arial"/>
        </w:rPr>
        <w:t>Για τις ανάγκες του τμήματος ο Ανάδοχος θα ενημερώνεται σε εύθετο χρόνο.</w:t>
      </w:r>
    </w:p>
    <w:p w14:paraId="1C924128" w14:textId="77777777" w:rsidR="00783BEB" w:rsidRDefault="00783BEB" w:rsidP="001D1A81">
      <w:pPr>
        <w:spacing w:after="0" w:line="240" w:lineRule="auto"/>
        <w:jc w:val="both"/>
        <w:rPr>
          <w:rFonts w:ascii="Arial" w:hAnsi="Arial" w:cs="Arial"/>
        </w:rPr>
      </w:pPr>
    </w:p>
    <w:p w14:paraId="23C47B79" w14:textId="73856C58" w:rsidR="00783BEB" w:rsidRPr="001D1A81" w:rsidRDefault="00783BEB" w:rsidP="001D1A81">
      <w:pPr>
        <w:spacing w:after="0" w:line="240" w:lineRule="auto"/>
        <w:jc w:val="both"/>
        <w:rPr>
          <w:rFonts w:ascii="Arial" w:hAnsi="Arial" w:cs="Arial"/>
        </w:rPr>
      </w:pPr>
      <w:r w:rsidRPr="00783BEB">
        <w:rPr>
          <w:rFonts w:ascii="Arial" w:hAnsi="Arial" w:cs="Arial"/>
        </w:rPr>
        <w:t>Επιπρόσθετα</w:t>
      </w:r>
      <w:r>
        <w:rPr>
          <w:rFonts w:ascii="Arial" w:hAnsi="Arial" w:cs="Arial"/>
        </w:rPr>
        <w:t>,</w:t>
      </w:r>
      <w:r w:rsidRPr="00783BEB">
        <w:rPr>
          <w:rFonts w:ascii="Arial" w:hAnsi="Arial" w:cs="Arial"/>
        </w:rPr>
        <w:t xml:space="preserve"> οδοιπορικά €40, μια φορά την εβδομάδα (κάθε Πέμπτη), για την κάλυψη των αναγκών </w:t>
      </w:r>
      <w:r>
        <w:rPr>
          <w:rFonts w:ascii="Arial" w:hAnsi="Arial" w:cs="Arial"/>
        </w:rPr>
        <w:t>στο</w:t>
      </w:r>
      <w:r w:rsidRPr="00783BEB">
        <w:rPr>
          <w:rFonts w:ascii="Arial" w:hAnsi="Arial" w:cs="Arial"/>
        </w:rPr>
        <w:t xml:space="preserve"> Γ</w:t>
      </w:r>
      <w:r>
        <w:rPr>
          <w:rFonts w:ascii="Arial" w:hAnsi="Arial" w:cs="Arial"/>
        </w:rPr>
        <w:t xml:space="preserve">ενικό </w:t>
      </w:r>
      <w:r w:rsidRPr="00783BEB">
        <w:rPr>
          <w:rFonts w:ascii="Arial" w:hAnsi="Arial" w:cs="Arial"/>
        </w:rPr>
        <w:t>Ν</w:t>
      </w:r>
      <w:r>
        <w:rPr>
          <w:rFonts w:ascii="Arial" w:hAnsi="Arial" w:cs="Arial"/>
        </w:rPr>
        <w:t>οσοκομείο</w:t>
      </w:r>
      <w:r w:rsidRPr="00783BEB">
        <w:rPr>
          <w:rFonts w:ascii="Arial" w:hAnsi="Arial" w:cs="Arial"/>
        </w:rPr>
        <w:t xml:space="preserve"> Πάφου.</w:t>
      </w:r>
    </w:p>
    <w:bookmarkEnd w:id="1"/>
    <w:p w14:paraId="46950FB4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B888588" w14:textId="2AE86E03" w:rsidR="001D1A81" w:rsidRP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  <w:r w:rsidRPr="001D1A81">
        <w:rPr>
          <w:rFonts w:ascii="Arial" w:hAnsi="Arial" w:cs="Arial"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6F8D0B16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bookmarkEnd w:id="0"/>
    <w:p w14:paraId="7FD2A997" w14:textId="5FFB6C45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</w:t>
      </w:r>
      <w:proofErr w:type="spellStart"/>
      <w:r w:rsidRPr="00224BE2">
        <w:rPr>
          <w:rFonts w:ascii="Arial" w:eastAsia="Times New Roman" w:hAnsi="Arial" w:cs="Arial"/>
        </w:rPr>
        <w:t>ΟΚΥπ</w:t>
      </w:r>
      <w:r w:rsidR="00F67791">
        <w:rPr>
          <w:rFonts w:ascii="Arial" w:eastAsia="Times New Roman" w:hAnsi="Arial" w:cs="Arial"/>
        </w:rPr>
        <w:t>Υ</w:t>
      </w:r>
      <w:proofErr w:type="spellEnd"/>
      <w:r w:rsidR="00F67791">
        <w:rPr>
          <w:rFonts w:ascii="Arial" w:eastAsia="Times New Roman" w:hAnsi="Arial" w:cs="Arial"/>
        </w:rPr>
        <w:t xml:space="preserve"> ή </w:t>
      </w:r>
      <w:r w:rsidR="001E64A1" w:rsidRPr="001E64A1">
        <w:rPr>
          <w:rFonts w:ascii="Arial" w:eastAsia="Times New Roman" w:hAnsi="Arial" w:cs="Arial"/>
        </w:rPr>
        <w:t>εξουσιοδοτημένος εκπρόσωπός του</w:t>
      </w:r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7D403D9F" w14:textId="77777777" w:rsidR="00B0559C" w:rsidRPr="009C3DE1" w:rsidRDefault="00B0559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0E1F953" w14:textId="2AAD3348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>Σε περίπτωση υποβολής περισσότερων αιτήσεων από τις εκάστοτε ανάγκες</w:t>
      </w:r>
      <w:r w:rsidR="00DD5388" w:rsidRPr="00DD5388">
        <w:t xml:space="preserve"> </w:t>
      </w:r>
      <w:r w:rsidR="00DD5388" w:rsidRPr="00DD5388">
        <w:rPr>
          <w:rFonts w:ascii="Arial" w:eastAsia="Times New Roman" w:hAnsi="Arial" w:cs="Arial"/>
        </w:rPr>
        <w:t>των υποψηφίων</w:t>
      </w:r>
      <w:r w:rsidR="00DD5388">
        <w:rPr>
          <w:rFonts w:ascii="Arial" w:eastAsia="Times New Roman" w:hAnsi="Arial" w:cs="Arial"/>
        </w:rPr>
        <w:t>,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53D482D3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CD361D">
        <w:rPr>
          <w:rFonts w:ascii="Arial" w:hAnsi="Arial" w:cs="Arial"/>
          <w:b/>
          <w:bCs/>
        </w:rPr>
        <w:t>Άντρη Σταυρίδου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CD361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AA94776" w14:textId="02F525A2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94890"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="00894890" w:rsidRPr="002B2702">
          <w:rPr>
            <w:rStyle w:val="Hyperlink"/>
            <w:rFonts w:ascii="Arial" w:hAnsi="Arial" w:cs="Arial"/>
            <w:b/>
          </w:rPr>
          <w:t>@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767F7E37" w14:textId="0C194CF5" w:rsidR="00714C4C" w:rsidRDefault="00BB3BE6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41A9F8FE" w14:textId="7E81D6C3" w:rsidR="00E3412B" w:rsidRPr="001F18AF" w:rsidRDefault="00E3412B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E3412B">
        <w:rPr>
          <w:rFonts w:ascii="Arial" w:hAnsi="Arial" w:cs="Arial"/>
          <w:b/>
          <w:bCs/>
        </w:rPr>
        <w:t>Έντυπο 2 - Υπεύθυνη Δήλωση</w:t>
      </w:r>
    </w:p>
    <w:p w14:paraId="716C3271" w14:textId="73D4849E" w:rsidR="00CF1B46" w:rsidRPr="00894890" w:rsidRDefault="00714C4C" w:rsidP="00CF1B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E3554F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3554F">
        <w:rPr>
          <w:rFonts w:ascii="Arial" w:eastAsia="Times New Roman" w:hAnsi="Arial" w:cs="Arial"/>
          <w:bCs/>
        </w:rPr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E3554F">
        <w:rPr>
          <w:rFonts w:ascii="Arial" w:eastAsia="Times New Roman" w:hAnsi="Arial" w:cs="Arial"/>
          <w:bCs/>
        </w:rPr>
        <w:t>ΟΚΥπΥ</w:t>
      </w:r>
      <w:proofErr w:type="spellEnd"/>
      <w:r w:rsidR="004300C3" w:rsidRPr="00E3554F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2A8A3210" w:rsidR="00CF1B46" w:rsidRPr="00E3554F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DC106F">
        <w:rPr>
          <w:rFonts w:ascii="Arial" w:eastAsia="Times New Roman" w:hAnsi="Arial" w:cs="Arial"/>
          <w:b/>
          <w:highlight w:val="yellow"/>
          <w:u w:val="single"/>
        </w:rPr>
        <w:t>11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DC106F">
        <w:rPr>
          <w:rFonts w:ascii="Arial" w:eastAsia="Times New Roman" w:hAnsi="Arial" w:cs="Arial"/>
          <w:b/>
          <w:highlight w:val="yellow"/>
          <w:u w:val="single"/>
        </w:rPr>
        <w:t>03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BB3BE6" w:rsidRPr="00894890">
        <w:rPr>
          <w:rFonts w:ascii="Arial" w:eastAsia="Times New Roman" w:hAnsi="Arial" w:cs="Arial"/>
          <w:b/>
          <w:highlight w:val="yellow"/>
          <w:u w:val="single"/>
        </w:rPr>
        <w:t>202</w:t>
      </w:r>
      <w:r w:rsidR="00DC106F">
        <w:rPr>
          <w:rFonts w:ascii="Arial" w:eastAsia="Times New Roman" w:hAnsi="Arial" w:cs="Arial"/>
          <w:b/>
          <w:highlight w:val="yellow"/>
          <w:u w:val="single"/>
        </w:rPr>
        <w:t>4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 xml:space="preserve"> και ώρα 1</w:t>
      </w:r>
      <w:r w:rsidR="00950117">
        <w:rPr>
          <w:rFonts w:ascii="Arial" w:eastAsia="Times New Roman" w:hAnsi="Arial" w:cs="Arial"/>
          <w:b/>
          <w:highlight w:val="yellow"/>
          <w:u w:val="single"/>
        </w:rPr>
        <w:t>0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>:00π.μ.</w:t>
      </w:r>
      <w:r w:rsidR="00BB3BE6" w:rsidRPr="00E3554F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E3554F">
        <w:rPr>
          <w:rFonts w:ascii="Arial" w:eastAsia="Times New Roman" w:hAnsi="Arial" w:cs="Arial"/>
          <w:bCs/>
        </w:rPr>
        <w:t>είται</w:t>
      </w:r>
      <w:r w:rsidR="00BB3BE6" w:rsidRPr="00E3554F">
        <w:rPr>
          <w:rFonts w:ascii="Arial" w:eastAsia="Times New Roman" w:hAnsi="Arial" w:cs="Arial"/>
          <w:bCs/>
        </w:rPr>
        <w:t xml:space="preserve"> ξανά όταν υφίσταται ανάγκη. </w:t>
      </w:r>
    </w:p>
    <w:p w14:paraId="62319F8E" w14:textId="77777777" w:rsidR="00CF1B46" w:rsidRPr="00E3554F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42B855" w14:textId="1DFD841E" w:rsid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 xml:space="preserve">με την υπογραφή της </w:t>
      </w:r>
      <w:r w:rsidRPr="00224D91">
        <w:rPr>
          <w:rFonts w:ascii="Arial" w:eastAsia="Times New Roman" w:hAnsi="Arial" w:cs="Arial"/>
          <w:b/>
          <w:bCs/>
          <w:u w:val="single"/>
        </w:rPr>
        <w:lastRenderedPageBreak/>
        <w:t>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7B76ED"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F59BC61" w14:textId="5F3A6887" w:rsidR="009503F1" w:rsidRPr="00224D91" w:rsidRDefault="009503F1" w:rsidP="00224D91">
      <w:pPr>
        <w:jc w:val="both"/>
        <w:rPr>
          <w:rFonts w:ascii="Arial" w:eastAsia="Times New Roman" w:hAnsi="Arial" w:cs="Arial"/>
        </w:rPr>
      </w:pPr>
      <w:r w:rsidRPr="009503F1">
        <w:rPr>
          <w:rFonts w:ascii="Arial" w:eastAsia="Times New Roman" w:hAnsi="Arial" w:cs="Arial"/>
        </w:rPr>
        <w:t xml:space="preserve">Επιπρόσθετα με την υπογραφή της σύμβασης ο Ανάδοχος θα πρέπει να προσκομίσει </w:t>
      </w:r>
      <w:r w:rsidRPr="009503F1">
        <w:rPr>
          <w:rFonts w:ascii="Arial" w:eastAsia="Times New Roman" w:hAnsi="Arial" w:cs="Arial"/>
          <w:b/>
          <w:bCs/>
        </w:rPr>
        <w:t xml:space="preserve">απόδειξη αίτησης εγγραφής στο σύστημα του </w:t>
      </w:r>
      <w:proofErr w:type="spellStart"/>
      <w:r w:rsidRPr="009503F1">
        <w:rPr>
          <w:rFonts w:ascii="Arial" w:eastAsia="Times New Roman" w:hAnsi="Arial" w:cs="Arial"/>
          <w:b/>
          <w:bCs/>
        </w:rPr>
        <w:t>Γε.Σ.Υ</w:t>
      </w:r>
      <w:proofErr w:type="spellEnd"/>
      <w:r w:rsidRPr="009503F1">
        <w:rPr>
          <w:rFonts w:ascii="Arial" w:eastAsia="Times New Roman" w:hAnsi="Arial" w:cs="Arial"/>
        </w:rPr>
        <w:t xml:space="preserve"> σύμφωνα με το ΚΔΠ 132/19.</w:t>
      </w:r>
    </w:p>
    <w:p w14:paraId="09107EFA" w14:textId="77777777" w:rsidR="00224D91" w:rsidRDefault="00224D91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0703B177" w14:textId="457FAE25" w:rsidR="002F1FF5" w:rsidRPr="00932776" w:rsidRDefault="002F1FF5" w:rsidP="00E341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Αντίγραφο Πιστοποιητικού Ειδικότητας </w:t>
      </w:r>
      <w:proofErr w:type="spellStart"/>
      <w:r w:rsidR="00DC106F" w:rsidRPr="00DC106F">
        <w:rPr>
          <w:rFonts w:ascii="Arial" w:hAnsi="Arial" w:cs="Arial"/>
        </w:rPr>
        <w:t>Ακτινοθεραπευτή</w:t>
      </w:r>
      <w:proofErr w:type="spellEnd"/>
      <w:r w:rsidR="00DC106F" w:rsidRPr="00DC106F">
        <w:rPr>
          <w:rFonts w:ascii="Arial" w:hAnsi="Arial" w:cs="Arial"/>
        </w:rPr>
        <w:t xml:space="preserve"> </w:t>
      </w:r>
      <w:proofErr w:type="spellStart"/>
      <w:r w:rsidR="00DC106F" w:rsidRPr="00DC106F">
        <w:rPr>
          <w:rFonts w:ascii="Arial" w:hAnsi="Arial" w:cs="Arial"/>
        </w:rPr>
        <w:t>Ογκολόγου</w:t>
      </w:r>
      <w:proofErr w:type="spellEnd"/>
    </w:p>
    <w:p w14:paraId="049D1AF8" w14:textId="5A5B9225" w:rsidR="00743406" w:rsidRPr="002F1FF5" w:rsidRDefault="002F1FF5" w:rsidP="00E3412B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Άδεια ασκήσεως ιατρικού επαγγέλματος σε ισχύ για το τρέχων έτος από τον </w:t>
      </w:r>
      <w:proofErr w:type="spellStart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>Παγκύπριο</w:t>
      </w:r>
      <w:proofErr w:type="spellEnd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Ιατρικό Σύλλογο</w:t>
      </w:r>
    </w:p>
    <w:p w14:paraId="1BCA09F4" w14:textId="77777777" w:rsidR="004300C3" w:rsidRDefault="004300C3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2F521D0D" w14:textId="77777777" w:rsidR="00AA389B" w:rsidRDefault="00AA389B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3B97B11D" w14:textId="5D2E1569" w:rsidR="008F4CA8" w:rsidRPr="00337511" w:rsidRDefault="0018111D" w:rsidP="001F18A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337511">
        <w:rPr>
          <w:rFonts w:ascii="Arial" w:hAnsi="Arial" w:cs="Arial"/>
          <w:b/>
          <w:iCs/>
        </w:rPr>
        <w:t>Αιτήσεις από ενδιαφερόμενους που έχουν συμπληρώσει πέραν των 2</w:t>
      </w:r>
      <w:r w:rsidR="00DD5388" w:rsidRPr="00337511">
        <w:rPr>
          <w:rFonts w:ascii="Arial" w:hAnsi="Arial" w:cs="Arial"/>
          <w:b/>
          <w:iCs/>
        </w:rPr>
        <w:t>4</w:t>
      </w:r>
      <w:r w:rsidRPr="00337511">
        <w:rPr>
          <w:rFonts w:ascii="Arial" w:hAnsi="Arial" w:cs="Arial"/>
          <w:b/>
          <w:iCs/>
        </w:rPr>
        <w:t xml:space="preserve"> μηνών εργασίας στο σύνολο με αγορά υπηρεσιών, θα απορρίπτονται.</w:t>
      </w:r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2C39B18D" w14:textId="7D2DAC1D" w:rsidR="00D57822" w:rsidRPr="00E93BD4" w:rsidRDefault="00661A91" w:rsidP="00D57822">
      <w:pPr>
        <w:spacing w:after="0"/>
        <w:jc w:val="both"/>
        <w:rPr>
          <w:rFonts w:ascii="Arial" w:hAnsi="Arial" w:cs="Arial"/>
          <w:bCs/>
          <w:iCs/>
        </w:rPr>
      </w:pPr>
      <w:r w:rsidRPr="00E93BD4">
        <w:rPr>
          <w:rFonts w:ascii="Arial" w:hAnsi="Arial" w:cs="Arial"/>
          <w:bCs/>
          <w:iCs/>
        </w:rPr>
        <w:t xml:space="preserve">Ιατρικοί Λειτουργοί οι οποίοι έχουν σε ισχύ σύμβαση αγοράς υπηρεσιών με τον </w:t>
      </w:r>
      <w:proofErr w:type="spellStart"/>
      <w:r w:rsidRPr="00E93BD4">
        <w:rPr>
          <w:rFonts w:ascii="Arial" w:hAnsi="Arial" w:cs="Arial"/>
          <w:bCs/>
          <w:iCs/>
        </w:rPr>
        <w:t>ΟΚΥπΥ</w:t>
      </w:r>
      <w:proofErr w:type="spellEnd"/>
      <w:r w:rsidRPr="00E93BD4">
        <w:rPr>
          <w:rFonts w:ascii="Arial" w:hAnsi="Arial" w:cs="Arial"/>
          <w:bCs/>
          <w:iCs/>
        </w:rPr>
        <w:t xml:space="preserve"> δεν μπορούν να αιτηθούν, εκτός αν ήδη προσφέρουν τις υπηρεσίες τους στο συγκεκριμένο τμήμα/μονάδα για κάλυψη των συγκεκριμένων αναγκών. </w:t>
      </w:r>
      <w:r w:rsidR="008400F9" w:rsidRPr="00E93BD4">
        <w:rPr>
          <w:rFonts w:ascii="Arial" w:hAnsi="Arial" w:cs="Arial"/>
          <w:bCs/>
          <w:iCs/>
        </w:rPr>
        <w:t xml:space="preserve"> </w:t>
      </w:r>
    </w:p>
    <w:p w14:paraId="69641F79" w14:textId="77777777" w:rsidR="00D57822" w:rsidRPr="00E93BD4" w:rsidRDefault="00D57822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0B38F6CD" w14:textId="7889C36B" w:rsidR="00337511" w:rsidRPr="00D57822" w:rsidRDefault="008400F9" w:rsidP="00D57822">
      <w:pPr>
        <w:spacing w:after="0"/>
        <w:jc w:val="both"/>
        <w:rPr>
          <w:rFonts w:ascii="Arial" w:hAnsi="Arial" w:cs="Arial"/>
          <w:bCs/>
          <w:iCs/>
        </w:rPr>
      </w:pPr>
      <w:r w:rsidRPr="00E93BD4">
        <w:rPr>
          <w:rFonts w:ascii="Arial" w:hAnsi="Arial" w:cs="Arial"/>
          <w:bCs/>
          <w:iCs/>
        </w:rPr>
        <w:t>Ιατρικοί Λειτουργοί οι</w:t>
      </w:r>
      <w:r w:rsidRPr="00D57822">
        <w:rPr>
          <w:rFonts w:ascii="Arial" w:hAnsi="Arial" w:cs="Arial"/>
          <w:bCs/>
          <w:iCs/>
        </w:rPr>
        <w:t xml:space="preserve"> οποίοι υπηρετούν στον </w:t>
      </w:r>
      <w:proofErr w:type="spellStart"/>
      <w:r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, είτε μέσω συμβολαίου είτε μέσω αποσπάσεώς τους από το Υπουργείο Υγείας</w:t>
      </w:r>
      <w:r w:rsidR="008543D2" w:rsidRPr="00D57822">
        <w:rPr>
          <w:rFonts w:ascii="Arial" w:hAnsi="Arial" w:cs="Arial"/>
          <w:bCs/>
          <w:iCs/>
        </w:rPr>
        <w:t xml:space="preserve"> θα μπορέσουν να ξεκινήσουν την σύμβαση αγοράς υπηρεσιών μετά την </w:t>
      </w:r>
      <w:r w:rsidR="00F10F73">
        <w:rPr>
          <w:rFonts w:ascii="Arial" w:hAnsi="Arial" w:cs="Arial"/>
          <w:bCs/>
          <w:iCs/>
        </w:rPr>
        <w:t xml:space="preserve">επίσημη </w:t>
      </w:r>
      <w:r w:rsidR="008543D2" w:rsidRPr="00D57822">
        <w:rPr>
          <w:rFonts w:ascii="Arial" w:hAnsi="Arial" w:cs="Arial"/>
          <w:bCs/>
          <w:iCs/>
        </w:rPr>
        <w:t xml:space="preserve">αποχώρηση τους από τον </w:t>
      </w:r>
      <w:proofErr w:type="spellStart"/>
      <w:r w:rsidR="008543D2"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.</w:t>
      </w:r>
    </w:p>
    <w:p w14:paraId="3047A0F9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BE99551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0A16E11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61B2A02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0006A13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AF7A0E1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9CD694F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E814FBD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A9D920F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8C27D6A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04D7194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EACF7D0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6962358" w14:textId="77777777" w:rsidR="00783BEB" w:rsidRDefault="00783BEB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911EC5D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8C7EC16" w14:textId="77777777" w:rsidR="00E93BD4" w:rsidRPr="00783BEB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C02CF69" w14:textId="61FFE02A" w:rsidR="00EB3F92" w:rsidRPr="00E3412B" w:rsidRDefault="002A55A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  <w:r w:rsidR="00E3412B">
        <w:rPr>
          <w:rFonts w:ascii="Arial" w:eastAsia="Times New Roman" w:hAnsi="Arial" w:cs="Arial"/>
          <w:b/>
          <w:u w:val="single"/>
          <w:lang w:eastAsia="en-US"/>
        </w:rPr>
        <w:t xml:space="preserve"> - </w:t>
      </w:r>
      <w:r w:rsidR="00EB3F92" w:rsidRPr="00E3412B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319E4CEA" w14:textId="77777777" w:rsidTr="00704CFD">
        <w:tc>
          <w:tcPr>
            <w:tcW w:w="3960" w:type="dxa"/>
            <w:shd w:val="clear" w:color="auto" w:fill="auto"/>
          </w:tcPr>
          <w:p w14:paraId="5D9389BD" w14:textId="67525671" w:rsidR="00C85558" w:rsidRPr="00EB3F92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</w:t>
            </w:r>
            <w:r w:rsidR="00C85558" w:rsidRPr="00C85558">
              <w:rPr>
                <w:rFonts w:ascii="Arial" w:eastAsia="Times New Roman" w:hAnsi="Arial" w:cs="Arial"/>
                <w:b/>
                <w:lang w:eastAsia="en-US"/>
              </w:rPr>
              <w:t>πικοινωνίας:</w:t>
            </w:r>
          </w:p>
        </w:tc>
        <w:tc>
          <w:tcPr>
            <w:tcW w:w="5400" w:type="dxa"/>
            <w:shd w:val="clear" w:color="auto" w:fill="auto"/>
          </w:tcPr>
          <w:p w14:paraId="0017F1A7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05ADD4D3" w14:textId="77777777" w:rsidTr="00704CFD">
        <w:tc>
          <w:tcPr>
            <w:tcW w:w="3960" w:type="dxa"/>
            <w:shd w:val="clear" w:color="auto" w:fill="auto"/>
          </w:tcPr>
          <w:p w14:paraId="28D29EA8" w14:textId="1DD25A16" w:rsidR="00C85558" w:rsidRPr="00C85558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31D4A08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635A5" w:rsidRPr="00EB3F92" w14:paraId="25EEA84E" w14:textId="77777777" w:rsidTr="00704CFD">
        <w:tc>
          <w:tcPr>
            <w:tcW w:w="3960" w:type="dxa"/>
            <w:shd w:val="clear" w:color="auto" w:fill="auto"/>
          </w:tcPr>
          <w:p w14:paraId="2B85AAB8" w14:textId="6BC5DF64" w:rsidR="007635A5" w:rsidRDefault="007635A5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Διεύθυνση Διαμονής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6B0B6F0" w14:textId="3AAD565D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Οδός</w:t>
            </w:r>
            <w:r>
              <w:rPr>
                <w:rFonts w:ascii="Arial" w:eastAsia="Times New Roman" w:hAnsi="Arial" w:cs="Arial"/>
                <w:lang w:val="en-US"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……………………………………………………</w:t>
            </w:r>
          </w:p>
          <w:p w14:paraId="2818ED76" w14:textId="7FA4EAF2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Αριθμός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</w:t>
            </w:r>
          </w:p>
          <w:p w14:paraId="7120CA35" w14:textId="3AE85F8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T</w:t>
            </w:r>
            <w:r w:rsidRPr="007635A5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  <w:lang w:val="en-US" w:eastAsia="en-US"/>
              </w:rPr>
              <w:t>K</w:t>
            </w:r>
            <w:r w:rsidRPr="007635A5">
              <w:rPr>
                <w:rFonts w:ascii="Arial" w:eastAsia="Times New Roman" w:hAnsi="Arial" w:cs="Arial"/>
                <w:lang w:eastAsia="en-US"/>
              </w:rPr>
              <w:t>.: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</w:t>
            </w:r>
          </w:p>
          <w:p w14:paraId="41F3180E" w14:textId="26D7099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Πόλη/Χωριό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</w:t>
            </w: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51F238AE" w14:textId="2B3A2EAC" w:rsidR="00865925" w:rsidRPr="00147E14" w:rsidRDefault="00EB3F92" w:rsidP="00147E14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7B1D379B" w14:textId="02A64A2F" w:rsidR="00E3776A" w:rsidRDefault="00E3776A" w:rsidP="00B25218">
      <w:pPr>
        <w:jc w:val="center"/>
        <w:rPr>
          <w:rFonts w:ascii="Arial" w:hAnsi="Arial" w:cs="Arial"/>
        </w:rPr>
      </w:pPr>
    </w:p>
    <w:p w14:paraId="4078AF3C" w14:textId="77777777" w:rsidR="00224D91" w:rsidRDefault="00224D91" w:rsidP="00B25218">
      <w:pPr>
        <w:jc w:val="center"/>
        <w:rPr>
          <w:rFonts w:ascii="Arial" w:hAnsi="Arial" w:cs="Arial"/>
          <w:b/>
          <w:u w:val="single"/>
        </w:rPr>
      </w:pPr>
    </w:p>
    <w:p w14:paraId="1BEF5A3C" w14:textId="69E9BA0D" w:rsidR="00E3776A" w:rsidRDefault="00E3776A" w:rsidP="00B25218">
      <w:pPr>
        <w:jc w:val="center"/>
        <w:rPr>
          <w:rFonts w:ascii="Arial" w:hAnsi="Arial" w:cs="Arial"/>
          <w:b/>
          <w:u w:val="single"/>
        </w:rPr>
      </w:pPr>
    </w:p>
    <w:p w14:paraId="4693624F" w14:textId="77777777" w:rsidR="00F10F73" w:rsidRDefault="00F10F73" w:rsidP="00B25218">
      <w:pPr>
        <w:jc w:val="center"/>
        <w:rPr>
          <w:rFonts w:ascii="Arial" w:hAnsi="Arial" w:cs="Arial"/>
          <w:b/>
          <w:u w:val="single"/>
        </w:rPr>
      </w:pPr>
    </w:p>
    <w:p w14:paraId="368E923E" w14:textId="2F73CCDD" w:rsidR="00E3412B" w:rsidRPr="00E3412B" w:rsidRDefault="00E3412B" w:rsidP="00E341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2" w:name="_Hlk119492674"/>
      <w:r w:rsidRPr="00D06CB8">
        <w:rPr>
          <w:rFonts w:ascii="Arial" w:hAnsi="Arial" w:cs="Arial"/>
          <w:b/>
          <w:sz w:val="24"/>
          <w:szCs w:val="24"/>
          <w:u w:val="single"/>
        </w:rPr>
        <w:lastRenderedPageBreak/>
        <w:t>Έντυπο 2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D06CB8">
        <w:rPr>
          <w:rFonts w:ascii="Arial" w:hAnsi="Arial" w:cs="Arial"/>
          <w:b/>
          <w:sz w:val="24"/>
          <w:szCs w:val="24"/>
          <w:u w:val="single"/>
        </w:rPr>
        <w:t>Υπεύθυνη Δήλωση</w:t>
      </w:r>
    </w:p>
    <w:bookmarkEnd w:id="2"/>
    <w:p w14:paraId="168D3855" w14:textId="77777777" w:rsidR="00E3412B" w:rsidRPr="006E4883" w:rsidRDefault="00E3412B" w:rsidP="00E3412B">
      <w:pPr>
        <w:ind w:left="-567" w:right="-908"/>
        <w:rPr>
          <w:rFonts w:ascii="Arial" w:hAnsi="Arial" w:cs="Arial"/>
          <w:b/>
          <w:bCs/>
        </w:rPr>
      </w:pPr>
      <w:r w:rsidRPr="006E4883">
        <w:rPr>
          <w:rFonts w:ascii="Arial" w:hAnsi="Arial" w:cs="Arial"/>
          <w:b/>
          <w:bCs/>
        </w:rPr>
        <w:t>Προς Οργανισμό Κρατικών Υπηρεσιών Υγείας (</w:t>
      </w:r>
      <w:proofErr w:type="spellStart"/>
      <w:r w:rsidRPr="006E4883">
        <w:rPr>
          <w:rFonts w:ascii="Arial" w:hAnsi="Arial" w:cs="Arial"/>
          <w:b/>
          <w:bCs/>
        </w:rPr>
        <w:t>ΟΚΥπΥ</w:t>
      </w:r>
      <w:proofErr w:type="spellEnd"/>
      <w:r w:rsidRPr="006E4883">
        <w:rPr>
          <w:rFonts w:ascii="Arial" w:hAnsi="Arial" w:cs="Arial"/>
          <w:b/>
          <w:bCs/>
        </w:rPr>
        <w:t>)</w:t>
      </w:r>
    </w:p>
    <w:p w14:paraId="42B6C642" w14:textId="77777777" w:rsidR="00E3412B" w:rsidRPr="006E4883" w:rsidRDefault="00E3412B" w:rsidP="00E3412B">
      <w:pPr>
        <w:spacing w:line="480" w:lineRule="auto"/>
        <w:ind w:left="-567" w:right="-908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</w:t>
      </w:r>
      <w:proofErr w:type="spellStart"/>
      <w:r w:rsidRPr="006E4883">
        <w:rPr>
          <w:rFonts w:ascii="Arial" w:hAnsi="Arial" w:cs="Arial"/>
        </w:rPr>
        <w:t>ΟΚΥπΥ</w:t>
      </w:r>
      <w:proofErr w:type="spellEnd"/>
      <w:r w:rsidRPr="006E4883">
        <w:rPr>
          <w:rFonts w:ascii="Arial" w:hAnsi="Arial" w:cs="Arial"/>
        </w:rPr>
        <w:t xml:space="preserve">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62"/>
        <w:gridCol w:w="2756"/>
        <w:gridCol w:w="3628"/>
        <w:gridCol w:w="1418"/>
        <w:gridCol w:w="1417"/>
      </w:tblGrid>
      <w:tr w:rsidR="00E3412B" w:rsidRPr="006E4883" w14:paraId="5AC4D502" w14:textId="77777777" w:rsidTr="004D7DB6">
        <w:tc>
          <w:tcPr>
            <w:tcW w:w="562" w:type="dxa"/>
            <w:shd w:val="clear" w:color="auto" w:fill="D9D9D9" w:themeFill="background1" w:themeFillShade="D9"/>
            <w:vAlign w:val="bottom"/>
          </w:tcPr>
          <w:p w14:paraId="78E0A059" w14:textId="77777777" w:rsidR="00E3412B" w:rsidRPr="006E4883" w:rsidRDefault="00E3412B" w:rsidP="004D7DB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C747662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4883">
              <w:rPr>
                <w:rFonts w:ascii="Arial" w:hAnsi="Arial" w:cs="Arial"/>
                <w:b/>
                <w:bCs/>
              </w:rPr>
              <w:t>Θέση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AEE77C6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E4883">
              <w:rPr>
                <w:rFonts w:ascii="Arial" w:hAnsi="Arial" w:cs="Arial"/>
                <w:b/>
                <w:bCs/>
              </w:rPr>
              <w:t>Οργ</w:t>
            </w:r>
            <w:proofErr w:type="spellEnd"/>
            <w:r w:rsidRPr="006E4883">
              <w:rPr>
                <w:rFonts w:ascii="Arial" w:hAnsi="Arial" w:cs="Arial"/>
                <w:b/>
                <w:bCs/>
              </w:rPr>
              <w:t xml:space="preserve">ανισμός &amp; </w:t>
            </w:r>
            <w:proofErr w:type="spellStart"/>
            <w:r w:rsidRPr="006E4883">
              <w:rPr>
                <w:rFonts w:ascii="Arial" w:hAnsi="Arial" w:cs="Arial"/>
                <w:b/>
                <w:bCs/>
              </w:rPr>
              <w:t>Τμήμ</w:t>
            </w:r>
            <w:proofErr w:type="spellEnd"/>
            <w:r w:rsidRPr="006E4883">
              <w:rPr>
                <w:rFonts w:ascii="Arial" w:hAnsi="Arial" w:cs="Arial"/>
                <w:b/>
                <w:bCs/>
              </w:rPr>
              <w:t>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5CF88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A75DC3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4883">
              <w:rPr>
                <w:rFonts w:ascii="Arial" w:hAnsi="Arial" w:cs="Arial"/>
                <w:b/>
                <w:bCs/>
              </w:rPr>
              <w:t>Μέχρι</w:t>
            </w:r>
            <w:proofErr w:type="spellEnd"/>
          </w:p>
        </w:tc>
      </w:tr>
      <w:tr w:rsidR="00E3412B" w:rsidRPr="006E4883" w14:paraId="7ABECE3B" w14:textId="77777777" w:rsidTr="004D7DB6">
        <w:tc>
          <w:tcPr>
            <w:tcW w:w="562" w:type="dxa"/>
          </w:tcPr>
          <w:p w14:paraId="4C2C9F64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</w:tcPr>
          <w:p w14:paraId="66EBAE3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A8793F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43C9E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A5DA9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84DD26B" w14:textId="77777777" w:rsidTr="004D7DB6">
        <w:tc>
          <w:tcPr>
            <w:tcW w:w="562" w:type="dxa"/>
          </w:tcPr>
          <w:p w14:paraId="04FA9A4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</w:tcPr>
          <w:p w14:paraId="1CFE795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98160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708D5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EBE8C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FBBA0F" w14:textId="77777777" w:rsidTr="004D7DB6">
        <w:tc>
          <w:tcPr>
            <w:tcW w:w="562" w:type="dxa"/>
          </w:tcPr>
          <w:p w14:paraId="2C8E083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</w:tcPr>
          <w:p w14:paraId="5FDE32C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A4E950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B7B86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2A549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B99FA26" w14:textId="77777777" w:rsidTr="004D7DB6">
        <w:tc>
          <w:tcPr>
            <w:tcW w:w="562" w:type="dxa"/>
          </w:tcPr>
          <w:p w14:paraId="281DBAC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</w:tcPr>
          <w:p w14:paraId="17940CC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5BB4B5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463E0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C6117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2DEFC781" w14:textId="77777777" w:rsidTr="004D7DB6">
        <w:tc>
          <w:tcPr>
            <w:tcW w:w="562" w:type="dxa"/>
          </w:tcPr>
          <w:p w14:paraId="2D1E427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</w:tcPr>
          <w:p w14:paraId="7CE7E38E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711BE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B73E5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E0823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D40E87F" w14:textId="77777777" w:rsidTr="004D7DB6">
        <w:tc>
          <w:tcPr>
            <w:tcW w:w="562" w:type="dxa"/>
          </w:tcPr>
          <w:p w14:paraId="62C565B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</w:tcPr>
          <w:p w14:paraId="49DB429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B968E6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E195F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43773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2C43FB" w14:textId="77777777" w:rsidTr="004D7DB6">
        <w:tc>
          <w:tcPr>
            <w:tcW w:w="562" w:type="dxa"/>
          </w:tcPr>
          <w:p w14:paraId="7E242B7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</w:tcPr>
          <w:p w14:paraId="4CA4AAE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43D5A2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7614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BD0F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7C0DD147" w14:textId="77777777" w:rsidTr="004D7DB6">
        <w:tc>
          <w:tcPr>
            <w:tcW w:w="562" w:type="dxa"/>
          </w:tcPr>
          <w:p w14:paraId="1138F37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</w:tcPr>
          <w:p w14:paraId="50E1CD3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1898EEC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3C971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7D901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15168E4" w14:textId="77777777" w:rsidTr="004D7DB6">
        <w:tc>
          <w:tcPr>
            <w:tcW w:w="562" w:type="dxa"/>
          </w:tcPr>
          <w:p w14:paraId="3922902C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</w:tcPr>
          <w:p w14:paraId="7E01B9B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33F1B4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06D68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5FC69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10159539" w14:textId="77777777" w:rsidTr="004D7DB6">
        <w:tc>
          <w:tcPr>
            <w:tcW w:w="562" w:type="dxa"/>
          </w:tcPr>
          <w:p w14:paraId="1B31BFE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</w:tcPr>
          <w:p w14:paraId="5E9CE3C7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3DB2CB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4F907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662E92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48D6E921" w14:textId="77777777" w:rsidTr="004D7DB6">
        <w:tc>
          <w:tcPr>
            <w:tcW w:w="562" w:type="dxa"/>
          </w:tcPr>
          <w:p w14:paraId="270A5AB0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</w:tcPr>
          <w:p w14:paraId="5345E78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BCF2A5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98035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572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7D8132E" w14:textId="77777777" w:rsidTr="004D7DB6">
        <w:tc>
          <w:tcPr>
            <w:tcW w:w="562" w:type="dxa"/>
          </w:tcPr>
          <w:p w14:paraId="77BA7A91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12</w:t>
            </w:r>
          </w:p>
        </w:tc>
        <w:tc>
          <w:tcPr>
            <w:tcW w:w="2756" w:type="dxa"/>
          </w:tcPr>
          <w:p w14:paraId="47FCF5E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E716D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3CA1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1D15B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</w:tbl>
    <w:p w14:paraId="59E94238" w14:textId="088717BA" w:rsidR="00E3412B" w:rsidRDefault="00E3412B" w:rsidP="00E3412B">
      <w:pPr>
        <w:rPr>
          <w:rFonts w:ascii="Arial" w:hAnsi="Arial" w:cs="Arial"/>
        </w:rPr>
      </w:pPr>
    </w:p>
    <w:p w14:paraId="0ED41E8B" w14:textId="7AFD4E5A" w:rsidR="00E3412B" w:rsidRPr="004A5602" w:rsidRDefault="00E3412B" w:rsidP="00890910">
      <w:pPr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</w:rPr>
        <w:t>Υπογραφή: ……………………</w:t>
      </w:r>
      <w:r w:rsidRPr="006E4883">
        <w:rPr>
          <w:rFonts w:ascii="Arial" w:hAnsi="Arial" w:cs="Arial"/>
          <w:lang w:val="en-US"/>
        </w:rPr>
        <w:t>……….</w:t>
      </w:r>
      <w:r w:rsidRPr="006E4883">
        <w:rPr>
          <w:rFonts w:ascii="Arial" w:hAnsi="Arial" w:cs="Arial"/>
        </w:rPr>
        <w:t xml:space="preserve">             Ημερομηνία</w:t>
      </w:r>
      <w:r w:rsidRPr="006E4883">
        <w:rPr>
          <w:rFonts w:ascii="Arial" w:hAnsi="Arial" w:cs="Arial"/>
          <w:lang w:val="en-US"/>
        </w:rPr>
        <w:t>:……………………</w:t>
      </w:r>
    </w:p>
    <w:sectPr w:rsidR="00E3412B" w:rsidRPr="004A5602" w:rsidSect="00CC7EA9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55D" w14:textId="77777777" w:rsidR="00CC7EA9" w:rsidRDefault="00CC7EA9" w:rsidP="00EB3F92">
      <w:pPr>
        <w:spacing w:after="0" w:line="240" w:lineRule="auto"/>
      </w:pPr>
      <w:r>
        <w:separator/>
      </w:r>
    </w:p>
  </w:endnote>
  <w:endnote w:type="continuationSeparator" w:id="0">
    <w:p w14:paraId="7C87BDD4" w14:textId="77777777" w:rsidR="00CC7EA9" w:rsidRDefault="00CC7EA9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95B6" w14:textId="77777777" w:rsidR="00CC7EA9" w:rsidRDefault="00CC7EA9" w:rsidP="00EB3F92">
      <w:pPr>
        <w:spacing w:after="0" w:line="240" w:lineRule="auto"/>
      </w:pPr>
      <w:r>
        <w:separator/>
      </w:r>
    </w:p>
  </w:footnote>
  <w:footnote w:type="continuationSeparator" w:id="0">
    <w:p w14:paraId="3B95C066" w14:textId="77777777" w:rsidR="00CC7EA9" w:rsidRDefault="00CC7EA9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94D45"/>
    <w:multiLevelType w:val="hybridMultilevel"/>
    <w:tmpl w:val="3DB23D8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7C68"/>
    <w:multiLevelType w:val="hybridMultilevel"/>
    <w:tmpl w:val="FAFE6B6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6740E"/>
    <w:multiLevelType w:val="hybridMultilevel"/>
    <w:tmpl w:val="FA88DC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8176FEF"/>
    <w:multiLevelType w:val="hybridMultilevel"/>
    <w:tmpl w:val="00146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7641"/>
    <w:multiLevelType w:val="hybridMultilevel"/>
    <w:tmpl w:val="E8A0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37E6E"/>
    <w:multiLevelType w:val="hybridMultilevel"/>
    <w:tmpl w:val="1EF85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6"/>
  </w:num>
  <w:num w:numId="2" w16cid:durableId="1324433581">
    <w:abstractNumId w:val="15"/>
  </w:num>
  <w:num w:numId="3" w16cid:durableId="64645604">
    <w:abstractNumId w:val="20"/>
  </w:num>
  <w:num w:numId="4" w16cid:durableId="525946891">
    <w:abstractNumId w:val="11"/>
  </w:num>
  <w:num w:numId="5" w16cid:durableId="303120616">
    <w:abstractNumId w:val="17"/>
  </w:num>
  <w:num w:numId="6" w16cid:durableId="112796003">
    <w:abstractNumId w:val="1"/>
  </w:num>
  <w:num w:numId="7" w16cid:durableId="2067754357">
    <w:abstractNumId w:val="23"/>
  </w:num>
  <w:num w:numId="8" w16cid:durableId="473254397">
    <w:abstractNumId w:val="13"/>
  </w:num>
  <w:num w:numId="9" w16cid:durableId="300308346">
    <w:abstractNumId w:val="12"/>
  </w:num>
  <w:num w:numId="10" w16cid:durableId="1020090203">
    <w:abstractNumId w:val="0"/>
  </w:num>
  <w:num w:numId="11" w16cid:durableId="1076053900">
    <w:abstractNumId w:val="24"/>
  </w:num>
  <w:num w:numId="12" w16cid:durableId="969284768">
    <w:abstractNumId w:val="7"/>
  </w:num>
  <w:num w:numId="13" w16cid:durableId="924920782">
    <w:abstractNumId w:val="21"/>
  </w:num>
  <w:num w:numId="14" w16cid:durableId="231086380">
    <w:abstractNumId w:val="22"/>
  </w:num>
  <w:num w:numId="15" w16cid:durableId="731655531">
    <w:abstractNumId w:val="8"/>
  </w:num>
  <w:num w:numId="16" w16cid:durableId="267978389">
    <w:abstractNumId w:val="10"/>
  </w:num>
  <w:num w:numId="17" w16cid:durableId="799999492">
    <w:abstractNumId w:val="29"/>
  </w:num>
  <w:num w:numId="18" w16cid:durableId="869686113">
    <w:abstractNumId w:val="3"/>
  </w:num>
  <w:num w:numId="19" w16cid:durableId="511260851">
    <w:abstractNumId w:val="27"/>
  </w:num>
  <w:num w:numId="20" w16cid:durableId="1826773708">
    <w:abstractNumId w:val="16"/>
  </w:num>
  <w:num w:numId="21" w16cid:durableId="782655897">
    <w:abstractNumId w:val="5"/>
  </w:num>
  <w:num w:numId="22" w16cid:durableId="561409668">
    <w:abstractNumId w:val="25"/>
  </w:num>
  <w:num w:numId="23" w16cid:durableId="1928810177">
    <w:abstractNumId w:val="31"/>
  </w:num>
  <w:num w:numId="24" w16cid:durableId="1254162756">
    <w:abstractNumId w:val="5"/>
  </w:num>
  <w:num w:numId="25" w16cid:durableId="1524128469">
    <w:abstractNumId w:val="28"/>
  </w:num>
  <w:num w:numId="26" w16cid:durableId="138114733">
    <w:abstractNumId w:val="4"/>
  </w:num>
  <w:num w:numId="27" w16cid:durableId="1047872065">
    <w:abstractNumId w:val="30"/>
  </w:num>
  <w:num w:numId="28" w16cid:durableId="2058897073">
    <w:abstractNumId w:val="19"/>
  </w:num>
  <w:num w:numId="29" w16cid:durableId="1923686504">
    <w:abstractNumId w:val="26"/>
  </w:num>
  <w:num w:numId="30" w16cid:durableId="413937195">
    <w:abstractNumId w:val="9"/>
  </w:num>
  <w:num w:numId="31" w16cid:durableId="1640651257">
    <w:abstractNumId w:val="14"/>
  </w:num>
  <w:num w:numId="32" w16cid:durableId="1838105346">
    <w:abstractNumId w:val="2"/>
  </w:num>
  <w:num w:numId="33" w16cid:durableId="994576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9F8"/>
    <w:rsid w:val="00005A0A"/>
    <w:rsid w:val="00010092"/>
    <w:rsid w:val="000133A7"/>
    <w:rsid w:val="00016C11"/>
    <w:rsid w:val="00017165"/>
    <w:rsid w:val="00020E5D"/>
    <w:rsid w:val="00033DFA"/>
    <w:rsid w:val="00042B6C"/>
    <w:rsid w:val="00046655"/>
    <w:rsid w:val="00051480"/>
    <w:rsid w:val="00091310"/>
    <w:rsid w:val="000A086E"/>
    <w:rsid w:val="000A5E91"/>
    <w:rsid w:val="000B0522"/>
    <w:rsid w:val="000B36E8"/>
    <w:rsid w:val="000B37B0"/>
    <w:rsid w:val="000B73BE"/>
    <w:rsid w:val="000D2C15"/>
    <w:rsid w:val="000D633E"/>
    <w:rsid w:val="000E79D6"/>
    <w:rsid w:val="00107B6B"/>
    <w:rsid w:val="0011279A"/>
    <w:rsid w:val="00145B3E"/>
    <w:rsid w:val="0014761A"/>
    <w:rsid w:val="00147E14"/>
    <w:rsid w:val="00147F41"/>
    <w:rsid w:val="001504C8"/>
    <w:rsid w:val="00154366"/>
    <w:rsid w:val="00163424"/>
    <w:rsid w:val="00165B0A"/>
    <w:rsid w:val="00170240"/>
    <w:rsid w:val="001726AB"/>
    <w:rsid w:val="0018111D"/>
    <w:rsid w:val="00191595"/>
    <w:rsid w:val="001975F3"/>
    <w:rsid w:val="001B65D3"/>
    <w:rsid w:val="001C24FC"/>
    <w:rsid w:val="001C3FAD"/>
    <w:rsid w:val="001D1A81"/>
    <w:rsid w:val="001D44E5"/>
    <w:rsid w:val="001E64A1"/>
    <w:rsid w:val="001E73E6"/>
    <w:rsid w:val="001F18AF"/>
    <w:rsid w:val="001F4CC4"/>
    <w:rsid w:val="00203F0A"/>
    <w:rsid w:val="00205902"/>
    <w:rsid w:val="00206993"/>
    <w:rsid w:val="002069BF"/>
    <w:rsid w:val="002138E2"/>
    <w:rsid w:val="00224841"/>
    <w:rsid w:val="00224BE2"/>
    <w:rsid w:val="00224D55"/>
    <w:rsid w:val="00224D91"/>
    <w:rsid w:val="00237B08"/>
    <w:rsid w:val="002474BA"/>
    <w:rsid w:val="00253941"/>
    <w:rsid w:val="00281293"/>
    <w:rsid w:val="0028319A"/>
    <w:rsid w:val="00292F62"/>
    <w:rsid w:val="00294AF9"/>
    <w:rsid w:val="002A484B"/>
    <w:rsid w:val="002A55A4"/>
    <w:rsid w:val="002A58C1"/>
    <w:rsid w:val="002B52BF"/>
    <w:rsid w:val="002B5B50"/>
    <w:rsid w:val="002C28B7"/>
    <w:rsid w:val="002C4D54"/>
    <w:rsid w:val="002D03C8"/>
    <w:rsid w:val="002D7CDF"/>
    <w:rsid w:val="002E0CB9"/>
    <w:rsid w:val="002E74A7"/>
    <w:rsid w:val="002F1C67"/>
    <w:rsid w:val="002F1FF5"/>
    <w:rsid w:val="0030268F"/>
    <w:rsid w:val="00306E72"/>
    <w:rsid w:val="00324837"/>
    <w:rsid w:val="00327B30"/>
    <w:rsid w:val="00337511"/>
    <w:rsid w:val="00337CB4"/>
    <w:rsid w:val="0034317A"/>
    <w:rsid w:val="00366943"/>
    <w:rsid w:val="003741F5"/>
    <w:rsid w:val="003913F3"/>
    <w:rsid w:val="003A40AD"/>
    <w:rsid w:val="003B6847"/>
    <w:rsid w:val="003C083A"/>
    <w:rsid w:val="003D62D3"/>
    <w:rsid w:val="003E1A5D"/>
    <w:rsid w:val="003E4FE8"/>
    <w:rsid w:val="003F1EF3"/>
    <w:rsid w:val="003F48D3"/>
    <w:rsid w:val="003F64DF"/>
    <w:rsid w:val="003F7244"/>
    <w:rsid w:val="004114CB"/>
    <w:rsid w:val="00426397"/>
    <w:rsid w:val="004300C3"/>
    <w:rsid w:val="00442272"/>
    <w:rsid w:val="004447C0"/>
    <w:rsid w:val="00461AE2"/>
    <w:rsid w:val="00474094"/>
    <w:rsid w:val="004917AD"/>
    <w:rsid w:val="00495960"/>
    <w:rsid w:val="004A242E"/>
    <w:rsid w:val="004A5602"/>
    <w:rsid w:val="004C1B83"/>
    <w:rsid w:val="004C3616"/>
    <w:rsid w:val="004C7A66"/>
    <w:rsid w:val="004E1D6D"/>
    <w:rsid w:val="004E2CFB"/>
    <w:rsid w:val="004E36ED"/>
    <w:rsid w:val="004F2C30"/>
    <w:rsid w:val="005341EF"/>
    <w:rsid w:val="005470F6"/>
    <w:rsid w:val="00560F77"/>
    <w:rsid w:val="00566D3E"/>
    <w:rsid w:val="00567E8C"/>
    <w:rsid w:val="00581518"/>
    <w:rsid w:val="005825CA"/>
    <w:rsid w:val="00586554"/>
    <w:rsid w:val="005911E0"/>
    <w:rsid w:val="005C308F"/>
    <w:rsid w:val="005C5AD4"/>
    <w:rsid w:val="005D6AAC"/>
    <w:rsid w:val="005D6FB9"/>
    <w:rsid w:val="005E0CFD"/>
    <w:rsid w:val="005F26A1"/>
    <w:rsid w:val="00613A64"/>
    <w:rsid w:val="00615345"/>
    <w:rsid w:val="00617A0D"/>
    <w:rsid w:val="0062356E"/>
    <w:rsid w:val="00635DE1"/>
    <w:rsid w:val="00644D01"/>
    <w:rsid w:val="00647AD5"/>
    <w:rsid w:val="00661A91"/>
    <w:rsid w:val="00671977"/>
    <w:rsid w:val="00685FA1"/>
    <w:rsid w:val="006879A7"/>
    <w:rsid w:val="006903B0"/>
    <w:rsid w:val="00693180"/>
    <w:rsid w:val="006B4E8E"/>
    <w:rsid w:val="006C3EB8"/>
    <w:rsid w:val="006C4BF0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35A5"/>
    <w:rsid w:val="00766BED"/>
    <w:rsid w:val="00776303"/>
    <w:rsid w:val="00781FF5"/>
    <w:rsid w:val="00783BEB"/>
    <w:rsid w:val="00787337"/>
    <w:rsid w:val="00792DFD"/>
    <w:rsid w:val="00797CF3"/>
    <w:rsid w:val="007B548A"/>
    <w:rsid w:val="007B76ED"/>
    <w:rsid w:val="007C2200"/>
    <w:rsid w:val="007C76D5"/>
    <w:rsid w:val="007F7172"/>
    <w:rsid w:val="008146FB"/>
    <w:rsid w:val="008260C6"/>
    <w:rsid w:val="00833573"/>
    <w:rsid w:val="008400F9"/>
    <w:rsid w:val="00853D12"/>
    <w:rsid w:val="008543D2"/>
    <w:rsid w:val="00856D7F"/>
    <w:rsid w:val="0086335E"/>
    <w:rsid w:val="00865925"/>
    <w:rsid w:val="00866950"/>
    <w:rsid w:val="00871324"/>
    <w:rsid w:val="00871ACF"/>
    <w:rsid w:val="008868B2"/>
    <w:rsid w:val="00890910"/>
    <w:rsid w:val="008923FD"/>
    <w:rsid w:val="00894890"/>
    <w:rsid w:val="008B0078"/>
    <w:rsid w:val="008B6D77"/>
    <w:rsid w:val="008E0E8E"/>
    <w:rsid w:val="008E10FB"/>
    <w:rsid w:val="008E4B61"/>
    <w:rsid w:val="008F4CA8"/>
    <w:rsid w:val="00902D32"/>
    <w:rsid w:val="0092589E"/>
    <w:rsid w:val="00926DE2"/>
    <w:rsid w:val="009500C1"/>
    <w:rsid w:val="00950117"/>
    <w:rsid w:val="009503F1"/>
    <w:rsid w:val="00951998"/>
    <w:rsid w:val="00954B7E"/>
    <w:rsid w:val="00970A22"/>
    <w:rsid w:val="00976065"/>
    <w:rsid w:val="009A0861"/>
    <w:rsid w:val="009A2C03"/>
    <w:rsid w:val="009A4B9D"/>
    <w:rsid w:val="009B021B"/>
    <w:rsid w:val="009B5234"/>
    <w:rsid w:val="009B74F8"/>
    <w:rsid w:val="009C3DE1"/>
    <w:rsid w:val="009D40FE"/>
    <w:rsid w:val="009D6A22"/>
    <w:rsid w:val="009E10D3"/>
    <w:rsid w:val="009E61C4"/>
    <w:rsid w:val="009E64C0"/>
    <w:rsid w:val="009F2DFC"/>
    <w:rsid w:val="00A02B51"/>
    <w:rsid w:val="00A04159"/>
    <w:rsid w:val="00A116EE"/>
    <w:rsid w:val="00A41FFB"/>
    <w:rsid w:val="00A421CA"/>
    <w:rsid w:val="00A53106"/>
    <w:rsid w:val="00A61A31"/>
    <w:rsid w:val="00A65384"/>
    <w:rsid w:val="00A8119D"/>
    <w:rsid w:val="00A82362"/>
    <w:rsid w:val="00A8279C"/>
    <w:rsid w:val="00A827FE"/>
    <w:rsid w:val="00A96638"/>
    <w:rsid w:val="00AA37B2"/>
    <w:rsid w:val="00AA389B"/>
    <w:rsid w:val="00AA5FBE"/>
    <w:rsid w:val="00AB513E"/>
    <w:rsid w:val="00AC2024"/>
    <w:rsid w:val="00AD5E29"/>
    <w:rsid w:val="00AF6086"/>
    <w:rsid w:val="00B03D94"/>
    <w:rsid w:val="00B0559C"/>
    <w:rsid w:val="00B1032A"/>
    <w:rsid w:val="00B11AEB"/>
    <w:rsid w:val="00B1767B"/>
    <w:rsid w:val="00B24D56"/>
    <w:rsid w:val="00B25218"/>
    <w:rsid w:val="00B31D39"/>
    <w:rsid w:val="00B4419E"/>
    <w:rsid w:val="00B53EAC"/>
    <w:rsid w:val="00B54E8D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C170D"/>
    <w:rsid w:val="00BC20E3"/>
    <w:rsid w:val="00BC6B5F"/>
    <w:rsid w:val="00BD244C"/>
    <w:rsid w:val="00BE5714"/>
    <w:rsid w:val="00C01810"/>
    <w:rsid w:val="00C02509"/>
    <w:rsid w:val="00C0726B"/>
    <w:rsid w:val="00C16376"/>
    <w:rsid w:val="00C251C6"/>
    <w:rsid w:val="00C37E56"/>
    <w:rsid w:val="00C67810"/>
    <w:rsid w:val="00C76CA1"/>
    <w:rsid w:val="00C85558"/>
    <w:rsid w:val="00C96947"/>
    <w:rsid w:val="00C97A04"/>
    <w:rsid w:val="00CC2D59"/>
    <w:rsid w:val="00CC7EA9"/>
    <w:rsid w:val="00CD09AC"/>
    <w:rsid w:val="00CD361D"/>
    <w:rsid w:val="00CD4E24"/>
    <w:rsid w:val="00CD6D3D"/>
    <w:rsid w:val="00CD6E41"/>
    <w:rsid w:val="00CE3D2E"/>
    <w:rsid w:val="00CF1B46"/>
    <w:rsid w:val="00CF1B99"/>
    <w:rsid w:val="00CF4527"/>
    <w:rsid w:val="00D07238"/>
    <w:rsid w:val="00D10F9F"/>
    <w:rsid w:val="00D13BBD"/>
    <w:rsid w:val="00D5325A"/>
    <w:rsid w:val="00D56232"/>
    <w:rsid w:val="00D57822"/>
    <w:rsid w:val="00D60DE7"/>
    <w:rsid w:val="00D66D89"/>
    <w:rsid w:val="00D73333"/>
    <w:rsid w:val="00D75D2D"/>
    <w:rsid w:val="00D83A77"/>
    <w:rsid w:val="00DC106F"/>
    <w:rsid w:val="00DC54F8"/>
    <w:rsid w:val="00DD5388"/>
    <w:rsid w:val="00DD6847"/>
    <w:rsid w:val="00DD6E80"/>
    <w:rsid w:val="00DE5937"/>
    <w:rsid w:val="00DF658C"/>
    <w:rsid w:val="00DF72F0"/>
    <w:rsid w:val="00E02F27"/>
    <w:rsid w:val="00E068B8"/>
    <w:rsid w:val="00E06BCD"/>
    <w:rsid w:val="00E110FF"/>
    <w:rsid w:val="00E12FB7"/>
    <w:rsid w:val="00E27847"/>
    <w:rsid w:val="00E32F8F"/>
    <w:rsid w:val="00E3412B"/>
    <w:rsid w:val="00E3554F"/>
    <w:rsid w:val="00E3776A"/>
    <w:rsid w:val="00E37A8B"/>
    <w:rsid w:val="00E42F25"/>
    <w:rsid w:val="00E51EA6"/>
    <w:rsid w:val="00E56119"/>
    <w:rsid w:val="00E561C6"/>
    <w:rsid w:val="00E60A3D"/>
    <w:rsid w:val="00E6317E"/>
    <w:rsid w:val="00E649FC"/>
    <w:rsid w:val="00E76F6E"/>
    <w:rsid w:val="00E908FA"/>
    <w:rsid w:val="00E932FE"/>
    <w:rsid w:val="00E93BD4"/>
    <w:rsid w:val="00EB3F92"/>
    <w:rsid w:val="00EE2AC4"/>
    <w:rsid w:val="00EE3ED3"/>
    <w:rsid w:val="00EE4843"/>
    <w:rsid w:val="00EF0A15"/>
    <w:rsid w:val="00EF1AB1"/>
    <w:rsid w:val="00EF5536"/>
    <w:rsid w:val="00EF63F0"/>
    <w:rsid w:val="00F01566"/>
    <w:rsid w:val="00F02A27"/>
    <w:rsid w:val="00F10F73"/>
    <w:rsid w:val="00F129F2"/>
    <w:rsid w:val="00F170D4"/>
    <w:rsid w:val="00F17908"/>
    <w:rsid w:val="00F2384F"/>
    <w:rsid w:val="00F431E5"/>
    <w:rsid w:val="00F46805"/>
    <w:rsid w:val="00F477E5"/>
    <w:rsid w:val="00F5009E"/>
    <w:rsid w:val="00F67791"/>
    <w:rsid w:val="00F846CA"/>
    <w:rsid w:val="00F94157"/>
    <w:rsid w:val="00F9594A"/>
    <w:rsid w:val="00F97563"/>
    <w:rsid w:val="00F976A0"/>
    <w:rsid w:val="00FA38C6"/>
    <w:rsid w:val="00FB3D90"/>
    <w:rsid w:val="00FD17E9"/>
    <w:rsid w:val="00FE3095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C10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3B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6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</cp:lastModifiedBy>
  <cp:revision>123</cp:revision>
  <cp:lastPrinted>2022-11-18T09:03:00Z</cp:lastPrinted>
  <dcterms:created xsi:type="dcterms:W3CDTF">2021-12-08T09:07:00Z</dcterms:created>
  <dcterms:modified xsi:type="dcterms:W3CDTF">2024-03-04T06:43:00Z</dcterms:modified>
</cp:coreProperties>
</file>